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E97" w:rsidRPr="00560507" w:rsidRDefault="00E32E97" w:rsidP="00560507">
      <w:pPr>
        <w:spacing w:line="276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560507">
        <w:rPr>
          <w:b/>
          <w:sz w:val="28"/>
          <w:szCs w:val="28"/>
        </w:rPr>
        <w:t>ЮРИДИЧЕСКОЕ ЗАКЛЮЧЕНИЕ</w:t>
      </w:r>
    </w:p>
    <w:p w:rsidR="00E32E97" w:rsidRPr="00560507" w:rsidRDefault="00E32E97" w:rsidP="00560507">
      <w:pPr>
        <w:spacing w:line="276" w:lineRule="auto"/>
        <w:jc w:val="center"/>
        <w:rPr>
          <w:b/>
          <w:sz w:val="28"/>
          <w:szCs w:val="28"/>
        </w:rPr>
      </w:pPr>
      <w:r w:rsidRPr="00560507">
        <w:rPr>
          <w:b/>
          <w:sz w:val="28"/>
          <w:szCs w:val="28"/>
        </w:rPr>
        <w:t>на проект решения Думы городского округа Тольятти «О внесении изменени</w:t>
      </w:r>
      <w:r w:rsidR="00F53515">
        <w:rPr>
          <w:b/>
          <w:sz w:val="28"/>
          <w:szCs w:val="28"/>
        </w:rPr>
        <w:t>я</w:t>
      </w:r>
      <w:r w:rsidRPr="00560507">
        <w:rPr>
          <w:b/>
          <w:sz w:val="28"/>
          <w:szCs w:val="28"/>
        </w:rPr>
        <w:t xml:space="preserve"> в Регламент Думы городского округа Тольятти, утвержденный решением Думы городского округа Тольятти от 18.10.2018 № 3»</w:t>
      </w:r>
    </w:p>
    <w:p w:rsidR="00E32E97" w:rsidRPr="00560507" w:rsidRDefault="00E32E97" w:rsidP="00560507">
      <w:pPr>
        <w:spacing w:line="276" w:lineRule="auto"/>
        <w:jc w:val="center"/>
        <w:rPr>
          <w:b/>
          <w:sz w:val="28"/>
          <w:szCs w:val="28"/>
        </w:rPr>
      </w:pPr>
      <w:r w:rsidRPr="00560507">
        <w:rPr>
          <w:b/>
          <w:sz w:val="28"/>
          <w:szCs w:val="28"/>
        </w:rPr>
        <w:t xml:space="preserve"> (Д</w:t>
      </w:r>
      <w:r w:rsidR="005C0393">
        <w:rPr>
          <w:b/>
          <w:sz w:val="28"/>
          <w:szCs w:val="28"/>
        </w:rPr>
        <w:t xml:space="preserve"> </w:t>
      </w:r>
      <w:r w:rsidRPr="00560507">
        <w:rPr>
          <w:b/>
          <w:sz w:val="28"/>
          <w:szCs w:val="28"/>
        </w:rPr>
        <w:t>-</w:t>
      </w:r>
      <w:r w:rsidR="00E802DD">
        <w:rPr>
          <w:b/>
          <w:sz w:val="28"/>
          <w:szCs w:val="28"/>
        </w:rPr>
        <w:t xml:space="preserve"> </w:t>
      </w:r>
      <w:r w:rsidR="00D731FE">
        <w:rPr>
          <w:b/>
          <w:sz w:val="28"/>
          <w:szCs w:val="28"/>
        </w:rPr>
        <w:t>6</w:t>
      </w:r>
      <w:r w:rsidR="002D1A48">
        <w:rPr>
          <w:b/>
          <w:sz w:val="28"/>
          <w:szCs w:val="28"/>
        </w:rPr>
        <w:t xml:space="preserve">  </w:t>
      </w:r>
      <w:r w:rsidRPr="00560507">
        <w:rPr>
          <w:b/>
          <w:sz w:val="28"/>
          <w:szCs w:val="28"/>
        </w:rPr>
        <w:t xml:space="preserve">от  </w:t>
      </w:r>
      <w:r w:rsidR="00D731FE">
        <w:rPr>
          <w:b/>
          <w:sz w:val="28"/>
          <w:szCs w:val="28"/>
        </w:rPr>
        <w:t>15.</w:t>
      </w:r>
      <w:r w:rsidR="00E802DD">
        <w:rPr>
          <w:b/>
          <w:sz w:val="28"/>
          <w:szCs w:val="28"/>
        </w:rPr>
        <w:t>0</w:t>
      </w:r>
      <w:r w:rsidR="00D731FE">
        <w:rPr>
          <w:b/>
          <w:sz w:val="28"/>
          <w:szCs w:val="28"/>
        </w:rPr>
        <w:t>1</w:t>
      </w:r>
      <w:r w:rsidRPr="00560507">
        <w:rPr>
          <w:b/>
          <w:sz w:val="28"/>
          <w:szCs w:val="28"/>
        </w:rPr>
        <w:t>.202</w:t>
      </w:r>
      <w:r w:rsidR="00D731FE">
        <w:rPr>
          <w:b/>
          <w:sz w:val="28"/>
          <w:szCs w:val="28"/>
        </w:rPr>
        <w:t>5</w:t>
      </w:r>
      <w:r w:rsidRPr="00560507">
        <w:rPr>
          <w:b/>
          <w:sz w:val="28"/>
          <w:szCs w:val="28"/>
        </w:rPr>
        <w:t>)</w:t>
      </w:r>
    </w:p>
    <w:p w:rsidR="00E32E97" w:rsidRPr="00560507" w:rsidRDefault="00E32E97" w:rsidP="00560507">
      <w:pPr>
        <w:spacing w:line="276" w:lineRule="auto"/>
        <w:rPr>
          <w:sz w:val="28"/>
          <w:szCs w:val="28"/>
        </w:rPr>
      </w:pPr>
    </w:p>
    <w:p w:rsidR="00E32E97" w:rsidRPr="00736005" w:rsidRDefault="00E32E97" w:rsidP="00736005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</w:rPr>
      </w:pPr>
      <w:r w:rsidRPr="00736005">
        <w:rPr>
          <w:rFonts w:ascii="Times New Roman" w:hAnsi="Times New Roman"/>
          <w:sz w:val="27"/>
          <w:szCs w:val="27"/>
        </w:rPr>
        <w:t xml:space="preserve">        Рассмотрев проект решения Думы городского округа «О внесении изменени</w:t>
      </w:r>
      <w:r w:rsidR="00F53515">
        <w:rPr>
          <w:rFonts w:ascii="Times New Roman" w:hAnsi="Times New Roman"/>
          <w:sz w:val="27"/>
          <w:szCs w:val="27"/>
        </w:rPr>
        <w:t>я</w:t>
      </w:r>
      <w:r w:rsidRPr="00736005">
        <w:rPr>
          <w:rFonts w:ascii="Times New Roman" w:hAnsi="Times New Roman"/>
          <w:sz w:val="27"/>
          <w:szCs w:val="27"/>
        </w:rPr>
        <w:t xml:space="preserve"> в Регламент Думы городского округа Тольятти, утвержденный решением Думы городского округа Тольятти от 18.10.2018 № 3» (далее - проект решения</w:t>
      </w:r>
      <w:r w:rsidR="000F450E" w:rsidRPr="00736005">
        <w:rPr>
          <w:rFonts w:ascii="Times New Roman" w:hAnsi="Times New Roman"/>
          <w:sz w:val="27"/>
          <w:szCs w:val="27"/>
        </w:rPr>
        <w:t>; Дума</w:t>
      </w:r>
      <w:r w:rsidRPr="00736005">
        <w:rPr>
          <w:rFonts w:ascii="Times New Roman" w:hAnsi="Times New Roman"/>
          <w:sz w:val="27"/>
          <w:szCs w:val="27"/>
        </w:rPr>
        <w:t>),</w:t>
      </w:r>
      <w:r w:rsidR="00560507" w:rsidRPr="00736005">
        <w:rPr>
          <w:rFonts w:ascii="Times New Roman" w:hAnsi="Times New Roman"/>
          <w:sz w:val="27"/>
          <w:szCs w:val="27"/>
        </w:rPr>
        <w:t xml:space="preserve"> </w:t>
      </w:r>
      <w:r w:rsidRPr="00736005">
        <w:rPr>
          <w:rFonts w:ascii="Times New Roman" w:hAnsi="Times New Roman"/>
          <w:sz w:val="27"/>
          <w:szCs w:val="27"/>
        </w:rPr>
        <w:t>необходимо отметить следующее.</w:t>
      </w:r>
    </w:p>
    <w:p w:rsidR="00E32E97" w:rsidRPr="00736005" w:rsidRDefault="00E32E97" w:rsidP="00736005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</w:rPr>
      </w:pPr>
      <w:r w:rsidRPr="00736005">
        <w:rPr>
          <w:rFonts w:ascii="Times New Roman" w:hAnsi="Times New Roman"/>
          <w:sz w:val="27"/>
          <w:szCs w:val="27"/>
        </w:rPr>
        <w:t xml:space="preserve">         Согласно ч.8 статьи 24 Устава городского округа Тольятти Дума принимает Регламент Думы, регулирующий вопросы ее организации и деятельности, а также порядок принятия решений. </w:t>
      </w:r>
    </w:p>
    <w:p w:rsidR="00E32E97" w:rsidRPr="00736005" w:rsidRDefault="00E32E97" w:rsidP="00736005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</w:rPr>
      </w:pPr>
      <w:r w:rsidRPr="00736005">
        <w:rPr>
          <w:rFonts w:ascii="Times New Roman" w:hAnsi="Times New Roman"/>
          <w:sz w:val="27"/>
          <w:szCs w:val="27"/>
        </w:rPr>
        <w:tab/>
        <w:t xml:space="preserve">Регламент Думы городского округа Тольятти утвержден решением Думы городского округа Тольятти от 18.10.2020 № 3 (далее – Регламент Думы). </w:t>
      </w:r>
    </w:p>
    <w:p w:rsidR="00E32E97" w:rsidRPr="00736005" w:rsidRDefault="00560507" w:rsidP="00736005">
      <w:pPr>
        <w:pStyle w:val="a3"/>
        <w:spacing w:line="276" w:lineRule="auto"/>
        <w:jc w:val="both"/>
        <w:rPr>
          <w:rFonts w:ascii="Times New Roman" w:eastAsia="Arial Unicode MS" w:hAnsi="Times New Roman"/>
          <w:sz w:val="27"/>
          <w:szCs w:val="27"/>
        </w:rPr>
      </w:pPr>
      <w:r w:rsidRPr="00736005">
        <w:rPr>
          <w:rFonts w:ascii="Times New Roman" w:eastAsia="Arial Unicode MS" w:hAnsi="Times New Roman"/>
          <w:sz w:val="27"/>
          <w:szCs w:val="27"/>
        </w:rPr>
        <w:t xml:space="preserve">         </w:t>
      </w:r>
      <w:r w:rsidR="00E32E97" w:rsidRPr="00736005">
        <w:rPr>
          <w:rFonts w:ascii="Times New Roman" w:eastAsia="Arial Unicode MS" w:hAnsi="Times New Roman"/>
          <w:sz w:val="27"/>
          <w:szCs w:val="27"/>
        </w:rPr>
        <w:t>Внесение изменений в ранее принятый правовой акт относится к компетенции органа, его принявшего, то есть Думы.</w:t>
      </w:r>
    </w:p>
    <w:p w:rsidR="00736005" w:rsidRPr="00736005" w:rsidRDefault="00736005" w:rsidP="00736005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</w:rPr>
      </w:pPr>
      <w:r w:rsidRPr="00736005">
        <w:rPr>
          <w:rFonts w:ascii="Times New Roman" w:hAnsi="Times New Roman"/>
          <w:sz w:val="27"/>
          <w:szCs w:val="27"/>
        </w:rPr>
        <w:t xml:space="preserve">          Согласно Регламенту Думы постоянные комиссии возглавляются председателем комиссии, который избирается на заседании Думы.</w:t>
      </w:r>
    </w:p>
    <w:p w:rsidR="00736005" w:rsidRPr="00736005" w:rsidRDefault="0029137F" w:rsidP="00736005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 </w:t>
      </w:r>
      <w:r w:rsidR="00736005" w:rsidRPr="00736005">
        <w:rPr>
          <w:rFonts w:ascii="Times New Roman" w:hAnsi="Times New Roman"/>
          <w:sz w:val="27"/>
          <w:szCs w:val="27"/>
        </w:rPr>
        <w:t>Количество заместителей председателя комиссии определяется в зависимости от предметов ведения комиссии. Заместитель председателя комиссии, в случае отсутствия председателя комиссии, по его поручению исполняет обязанности председателя комиссии в полном объеме.</w:t>
      </w:r>
    </w:p>
    <w:p w:rsidR="00736005" w:rsidRPr="00736005" w:rsidRDefault="00736005" w:rsidP="00736005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</w:rPr>
      </w:pPr>
      <w:r w:rsidRPr="00736005">
        <w:rPr>
          <w:rFonts w:ascii="Times New Roman" w:hAnsi="Times New Roman"/>
          <w:sz w:val="27"/>
          <w:szCs w:val="27"/>
        </w:rPr>
        <w:tab/>
      </w:r>
      <w:r w:rsidR="0029137F">
        <w:rPr>
          <w:rFonts w:ascii="Times New Roman" w:hAnsi="Times New Roman"/>
          <w:sz w:val="27"/>
          <w:szCs w:val="27"/>
        </w:rPr>
        <w:t>Однако</w:t>
      </w:r>
      <w:proofErr w:type="gramStart"/>
      <w:r w:rsidRPr="00736005">
        <w:rPr>
          <w:rFonts w:ascii="Times New Roman" w:hAnsi="Times New Roman"/>
          <w:sz w:val="27"/>
          <w:szCs w:val="27"/>
        </w:rPr>
        <w:t>,</w:t>
      </w:r>
      <w:proofErr w:type="gramEnd"/>
      <w:r w:rsidRPr="00736005">
        <w:rPr>
          <w:rFonts w:ascii="Times New Roman" w:hAnsi="Times New Roman"/>
          <w:sz w:val="27"/>
          <w:szCs w:val="27"/>
        </w:rPr>
        <w:t xml:space="preserve"> исключение составляет комиссия по контролю, общественной безопасности и соблюдению депутатской этики, которая формируется в составе председателя комиссии, председателя Думы, председателей других комиссий, образованных в Думе. Заместителя председателя комиссии в данной комиссии не предусмотрено.</w:t>
      </w:r>
    </w:p>
    <w:p w:rsidR="00E32E97" w:rsidRPr="00736005" w:rsidRDefault="00E32E97" w:rsidP="00736005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</w:rPr>
      </w:pPr>
      <w:r w:rsidRPr="00736005">
        <w:rPr>
          <w:rFonts w:ascii="Times New Roman" w:eastAsia="Arial Unicode MS" w:hAnsi="Times New Roman"/>
          <w:sz w:val="27"/>
          <w:szCs w:val="27"/>
        </w:rPr>
        <w:tab/>
      </w:r>
      <w:r w:rsidRPr="00736005">
        <w:rPr>
          <w:rFonts w:ascii="Times New Roman" w:hAnsi="Times New Roman"/>
          <w:sz w:val="27"/>
          <w:szCs w:val="27"/>
        </w:rPr>
        <w:t>С</w:t>
      </w:r>
      <w:bookmarkStart w:id="1" w:name="P0"/>
      <w:bookmarkEnd w:id="1"/>
      <w:r w:rsidRPr="00736005">
        <w:rPr>
          <w:rFonts w:ascii="Times New Roman" w:hAnsi="Times New Roman"/>
          <w:sz w:val="27"/>
          <w:szCs w:val="27"/>
        </w:rPr>
        <w:t xml:space="preserve">огласно статье 2 Регламента Думы изменения и дополнения в </w:t>
      </w:r>
      <w:hyperlink r:id="rId5" w:history="1">
        <w:r w:rsidRPr="00736005">
          <w:rPr>
            <w:rFonts w:ascii="Times New Roman" w:hAnsi="Times New Roman"/>
            <w:sz w:val="27"/>
            <w:szCs w:val="27"/>
          </w:rPr>
          <w:t>статьи 39</w:t>
        </w:r>
      </w:hyperlink>
      <w:r w:rsidRPr="00736005">
        <w:rPr>
          <w:rFonts w:ascii="Times New Roman" w:hAnsi="Times New Roman"/>
          <w:sz w:val="27"/>
          <w:szCs w:val="27"/>
        </w:rPr>
        <w:t>-</w:t>
      </w:r>
      <w:hyperlink r:id="rId6" w:history="1">
        <w:r w:rsidRPr="00736005">
          <w:rPr>
            <w:rFonts w:ascii="Times New Roman" w:hAnsi="Times New Roman"/>
            <w:sz w:val="27"/>
            <w:szCs w:val="27"/>
          </w:rPr>
          <w:t>52</w:t>
        </w:r>
      </w:hyperlink>
      <w:r w:rsidRPr="00736005">
        <w:rPr>
          <w:rFonts w:ascii="Times New Roman" w:hAnsi="Times New Roman"/>
          <w:sz w:val="27"/>
          <w:szCs w:val="27"/>
        </w:rPr>
        <w:t xml:space="preserve">, </w:t>
      </w:r>
      <w:hyperlink r:id="rId7" w:history="1">
        <w:r w:rsidRPr="00736005">
          <w:rPr>
            <w:rFonts w:ascii="Times New Roman" w:hAnsi="Times New Roman"/>
            <w:sz w:val="27"/>
            <w:szCs w:val="27"/>
          </w:rPr>
          <w:t>82</w:t>
        </w:r>
      </w:hyperlink>
      <w:r w:rsidRPr="00736005">
        <w:rPr>
          <w:rFonts w:ascii="Times New Roman" w:hAnsi="Times New Roman"/>
          <w:sz w:val="27"/>
          <w:szCs w:val="27"/>
        </w:rPr>
        <w:t xml:space="preserve">, </w:t>
      </w:r>
      <w:hyperlink r:id="rId8" w:history="1">
        <w:r w:rsidRPr="00736005">
          <w:rPr>
            <w:rFonts w:ascii="Times New Roman" w:hAnsi="Times New Roman"/>
            <w:sz w:val="27"/>
            <w:szCs w:val="27"/>
          </w:rPr>
          <w:t>146</w:t>
        </w:r>
      </w:hyperlink>
      <w:r w:rsidRPr="00736005">
        <w:rPr>
          <w:rFonts w:ascii="Times New Roman" w:hAnsi="Times New Roman"/>
          <w:sz w:val="27"/>
          <w:szCs w:val="27"/>
        </w:rPr>
        <w:t xml:space="preserve">, </w:t>
      </w:r>
      <w:hyperlink r:id="rId9" w:history="1">
        <w:r w:rsidRPr="00736005">
          <w:rPr>
            <w:rFonts w:ascii="Times New Roman" w:hAnsi="Times New Roman"/>
            <w:sz w:val="27"/>
            <w:szCs w:val="27"/>
          </w:rPr>
          <w:t>149</w:t>
        </w:r>
      </w:hyperlink>
      <w:r w:rsidRPr="00736005">
        <w:rPr>
          <w:rFonts w:ascii="Times New Roman" w:hAnsi="Times New Roman"/>
          <w:sz w:val="27"/>
          <w:szCs w:val="27"/>
        </w:rPr>
        <w:t xml:space="preserve"> Регламента принимаются квалифицированным большинством голосов не менее 2/3 от установленной численности депутатов. </w:t>
      </w:r>
    </w:p>
    <w:p w:rsidR="00E32E97" w:rsidRPr="00736005" w:rsidRDefault="00E32E97" w:rsidP="00736005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</w:rPr>
      </w:pPr>
      <w:r w:rsidRPr="00736005">
        <w:rPr>
          <w:rFonts w:ascii="Times New Roman" w:hAnsi="Times New Roman"/>
          <w:sz w:val="27"/>
          <w:szCs w:val="27"/>
        </w:rPr>
        <w:t xml:space="preserve"> </w:t>
      </w:r>
      <w:r w:rsidR="0029137F">
        <w:rPr>
          <w:rFonts w:ascii="Times New Roman" w:hAnsi="Times New Roman"/>
          <w:sz w:val="27"/>
          <w:szCs w:val="27"/>
        </w:rPr>
        <w:t xml:space="preserve">        </w:t>
      </w:r>
      <w:r w:rsidRPr="00736005">
        <w:rPr>
          <w:rFonts w:ascii="Times New Roman" w:hAnsi="Times New Roman"/>
          <w:sz w:val="27"/>
          <w:szCs w:val="27"/>
        </w:rPr>
        <w:t xml:space="preserve"> Изменения и дополнения в другие статьи Регламента принимаются простым большинством голосов от установленной численности депутатов.</w:t>
      </w:r>
    </w:p>
    <w:p w:rsidR="00736005" w:rsidRPr="00736005" w:rsidRDefault="00E32E97" w:rsidP="00736005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</w:rPr>
      </w:pPr>
      <w:r w:rsidRPr="00736005">
        <w:rPr>
          <w:rFonts w:ascii="Times New Roman" w:hAnsi="Times New Roman"/>
          <w:sz w:val="27"/>
          <w:szCs w:val="27"/>
        </w:rPr>
        <w:tab/>
      </w:r>
      <w:proofErr w:type="gramStart"/>
      <w:r w:rsidR="00560507" w:rsidRPr="00736005">
        <w:rPr>
          <w:rFonts w:ascii="Times New Roman" w:hAnsi="Times New Roman"/>
          <w:sz w:val="27"/>
          <w:szCs w:val="27"/>
        </w:rPr>
        <w:t>Как следует из пояснительной записки</w:t>
      </w:r>
      <w:r w:rsidR="00F53515">
        <w:rPr>
          <w:rFonts w:ascii="Times New Roman" w:hAnsi="Times New Roman"/>
          <w:sz w:val="27"/>
          <w:szCs w:val="27"/>
        </w:rPr>
        <w:t>,</w:t>
      </w:r>
      <w:r w:rsidR="00560507" w:rsidRPr="00736005">
        <w:rPr>
          <w:rFonts w:ascii="Times New Roman" w:hAnsi="Times New Roman"/>
          <w:sz w:val="27"/>
          <w:szCs w:val="27"/>
        </w:rPr>
        <w:t xml:space="preserve"> </w:t>
      </w:r>
      <w:r w:rsidR="00736005" w:rsidRPr="00736005">
        <w:rPr>
          <w:rFonts w:ascii="Times New Roman" w:hAnsi="Times New Roman"/>
          <w:sz w:val="27"/>
          <w:szCs w:val="27"/>
        </w:rPr>
        <w:t xml:space="preserve">в целях организации деятельности постоянной комиссии по контролю, общественной безопасности и соблюдению депутатской этики предлагается </w:t>
      </w:r>
      <w:r w:rsidR="006C26C4">
        <w:rPr>
          <w:rFonts w:ascii="Times New Roman" w:hAnsi="Times New Roman"/>
          <w:sz w:val="27"/>
          <w:szCs w:val="27"/>
        </w:rPr>
        <w:t>в</w:t>
      </w:r>
      <w:r w:rsidR="00736005" w:rsidRPr="00736005">
        <w:rPr>
          <w:rFonts w:ascii="Times New Roman" w:hAnsi="Times New Roman"/>
          <w:sz w:val="27"/>
          <w:szCs w:val="27"/>
        </w:rPr>
        <w:t xml:space="preserve">вести в комиссии должность заместителя председателя комиссии и определить, что заместителем председателя данной комиссии будет являться председатель Думы, и </w:t>
      </w:r>
      <w:r w:rsidR="0029137F">
        <w:rPr>
          <w:rFonts w:ascii="Times New Roman" w:hAnsi="Times New Roman"/>
          <w:sz w:val="27"/>
          <w:szCs w:val="27"/>
        </w:rPr>
        <w:t xml:space="preserve">в </w:t>
      </w:r>
      <w:r w:rsidR="00736005" w:rsidRPr="00736005">
        <w:rPr>
          <w:rFonts w:ascii="Times New Roman" w:hAnsi="Times New Roman"/>
          <w:sz w:val="27"/>
          <w:szCs w:val="27"/>
        </w:rPr>
        <w:t xml:space="preserve">случае отсутствия председателя комиссии по контролю, общественной безопасности и </w:t>
      </w:r>
      <w:r w:rsidR="00736005" w:rsidRPr="00736005">
        <w:rPr>
          <w:rFonts w:ascii="Times New Roman" w:hAnsi="Times New Roman"/>
          <w:sz w:val="27"/>
          <w:szCs w:val="27"/>
        </w:rPr>
        <w:lastRenderedPageBreak/>
        <w:t>соблюдению депутатской этики заместитель председателя комиссии исполняет его обязанности в полном</w:t>
      </w:r>
      <w:proofErr w:type="gramEnd"/>
      <w:r w:rsidR="00736005" w:rsidRPr="00736005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="00736005" w:rsidRPr="00736005">
        <w:rPr>
          <w:rFonts w:ascii="Times New Roman" w:hAnsi="Times New Roman"/>
          <w:sz w:val="27"/>
          <w:szCs w:val="27"/>
        </w:rPr>
        <w:t>объеме</w:t>
      </w:r>
      <w:proofErr w:type="gramEnd"/>
      <w:r w:rsidR="00736005" w:rsidRPr="00736005">
        <w:rPr>
          <w:rFonts w:ascii="Times New Roman" w:hAnsi="Times New Roman"/>
          <w:sz w:val="27"/>
          <w:szCs w:val="27"/>
        </w:rPr>
        <w:t>.</w:t>
      </w:r>
    </w:p>
    <w:p w:rsidR="00560507" w:rsidRPr="00736005" w:rsidRDefault="00E32E97" w:rsidP="00736005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</w:rPr>
      </w:pPr>
      <w:r w:rsidRPr="00736005">
        <w:rPr>
          <w:rFonts w:ascii="Times New Roman" w:hAnsi="Times New Roman"/>
          <w:sz w:val="27"/>
          <w:szCs w:val="27"/>
        </w:rPr>
        <w:tab/>
      </w:r>
      <w:r w:rsidR="00560507" w:rsidRPr="00736005">
        <w:rPr>
          <w:rFonts w:ascii="Times New Roman" w:hAnsi="Times New Roman"/>
          <w:sz w:val="27"/>
          <w:szCs w:val="27"/>
        </w:rPr>
        <w:t xml:space="preserve">Антикоррупционная экспертиза проведена в соответствии с постановлением Правительства Российской Федерации от 26.02.2010 г. № 96 «Об антикоррупционной экспертизе нормативных правовых актов и проектов нормативных правовых актов» и </w:t>
      </w:r>
      <w:r w:rsidR="00560507" w:rsidRPr="00736005">
        <w:rPr>
          <w:rFonts w:ascii="Times New Roman" w:hAnsi="Times New Roman"/>
          <w:iCs/>
          <w:sz w:val="27"/>
          <w:szCs w:val="27"/>
        </w:rPr>
        <w:t>Порядком проведения антикоррупционной экспертизы нормативных правовых актов и проектов нормативных правовых актов Думы городского округа Тольятти, утвержденным решением Думы от 07.07.2010 г. № 345.</w:t>
      </w:r>
    </w:p>
    <w:p w:rsidR="00560507" w:rsidRPr="00736005" w:rsidRDefault="00736005" w:rsidP="00736005">
      <w:pPr>
        <w:pStyle w:val="a3"/>
        <w:spacing w:line="276" w:lineRule="auto"/>
        <w:jc w:val="both"/>
        <w:rPr>
          <w:rFonts w:ascii="Times New Roman" w:hAnsi="Times New Roman"/>
          <w:iCs/>
          <w:sz w:val="27"/>
          <w:szCs w:val="27"/>
        </w:rPr>
      </w:pPr>
      <w:r>
        <w:rPr>
          <w:rFonts w:ascii="Times New Roman" w:hAnsi="Times New Roman"/>
          <w:iCs/>
          <w:sz w:val="27"/>
          <w:szCs w:val="27"/>
        </w:rPr>
        <w:t xml:space="preserve">       </w:t>
      </w:r>
      <w:r w:rsidR="00560507" w:rsidRPr="00736005">
        <w:rPr>
          <w:rFonts w:ascii="Times New Roman" w:hAnsi="Times New Roman"/>
          <w:iCs/>
          <w:sz w:val="27"/>
          <w:szCs w:val="27"/>
        </w:rPr>
        <w:t xml:space="preserve">В представленном проекте решения Думы </w:t>
      </w:r>
      <w:proofErr w:type="spellStart"/>
      <w:r w:rsidR="00560507" w:rsidRPr="00736005">
        <w:rPr>
          <w:rFonts w:ascii="Times New Roman" w:hAnsi="Times New Roman"/>
          <w:iCs/>
          <w:sz w:val="27"/>
          <w:szCs w:val="27"/>
        </w:rPr>
        <w:t>коррупциогенные</w:t>
      </w:r>
      <w:proofErr w:type="spellEnd"/>
      <w:r w:rsidR="00560507" w:rsidRPr="00736005">
        <w:rPr>
          <w:rFonts w:ascii="Times New Roman" w:hAnsi="Times New Roman"/>
          <w:iCs/>
          <w:sz w:val="27"/>
          <w:szCs w:val="27"/>
        </w:rPr>
        <w:t xml:space="preserve"> факторы не выявлены.</w:t>
      </w:r>
    </w:p>
    <w:p w:rsidR="00560507" w:rsidRPr="00736005" w:rsidRDefault="00736005" w:rsidP="00736005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</w:t>
      </w:r>
      <w:r w:rsidR="00560507" w:rsidRPr="00736005">
        <w:rPr>
          <w:rFonts w:ascii="Times New Roman" w:hAnsi="Times New Roman"/>
          <w:sz w:val="27"/>
          <w:szCs w:val="27"/>
        </w:rPr>
        <w:t>Рассматриваемый вопрос относится к предметам ведения постоянной комиссии по местному самоуправлению и взаимодействию с общественными и некоммерческими организациями.</w:t>
      </w:r>
    </w:p>
    <w:p w:rsidR="00560507" w:rsidRPr="00736005" w:rsidRDefault="00736005" w:rsidP="00736005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      </w:t>
      </w:r>
      <w:r w:rsidR="00560507" w:rsidRPr="00736005">
        <w:rPr>
          <w:rFonts w:ascii="Times New Roman" w:hAnsi="Times New Roman"/>
          <w:b/>
          <w:sz w:val="27"/>
          <w:szCs w:val="27"/>
        </w:rPr>
        <w:t>Вывод</w:t>
      </w:r>
      <w:r w:rsidR="00560507" w:rsidRPr="00736005">
        <w:rPr>
          <w:rFonts w:ascii="Times New Roman" w:hAnsi="Times New Roman"/>
          <w:sz w:val="27"/>
          <w:szCs w:val="27"/>
        </w:rPr>
        <w:t>: представленный вопрос находится в компетенции Думы и может быть рассмотрен на ее заседании.</w:t>
      </w:r>
    </w:p>
    <w:p w:rsidR="00560507" w:rsidRPr="00736005" w:rsidRDefault="00560507" w:rsidP="00736005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</w:rPr>
      </w:pPr>
    </w:p>
    <w:p w:rsidR="00E32E97" w:rsidRPr="00736005" w:rsidRDefault="00E32E97" w:rsidP="00736005">
      <w:pPr>
        <w:pStyle w:val="a3"/>
        <w:spacing w:line="276" w:lineRule="auto"/>
        <w:jc w:val="both"/>
        <w:rPr>
          <w:rFonts w:ascii="Times New Roman" w:hAnsi="Times New Roman"/>
          <w:bCs/>
          <w:sz w:val="27"/>
          <w:szCs w:val="27"/>
        </w:rPr>
      </w:pPr>
    </w:p>
    <w:p w:rsidR="00560507" w:rsidRPr="00736005" w:rsidRDefault="00560507" w:rsidP="00736005">
      <w:pPr>
        <w:pStyle w:val="a3"/>
        <w:spacing w:line="276" w:lineRule="auto"/>
        <w:jc w:val="both"/>
        <w:rPr>
          <w:rFonts w:ascii="Times New Roman" w:hAnsi="Times New Roman"/>
          <w:bCs/>
          <w:sz w:val="27"/>
          <w:szCs w:val="27"/>
        </w:rPr>
      </w:pPr>
    </w:p>
    <w:p w:rsidR="00E32E97" w:rsidRPr="00736005" w:rsidRDefault="00E32E97" w:rsidP="00736005">
      <w:pPr>
        <w:pStyle w:val="a3"/>
        <w:spacing w:line="276" w:lineRule="auto"/>
        <w:jc w:val="both"/>
        <w:rPr>
          <w:rFonts w:ascii="Times New Roman" w:hAnsi="Times New Roman"/>
          <w:bCs/>
          <w:sz w:val="27"/>
          <w:szCs w:val="27"/>
        </w:rPr>
      </w:pPr>
    </w:p>
    <w:p w:rsidR="00E32E97" w:rsidRPr="00660C40" w:rsidRDefault="00E802DD" w:rsidP="00E32E97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</w:t>
      </w:r>
      <w:r w:rsidR="00E32E97" w:rsidRPr="00660C40">
        <w:rPr>
          <w:b/>
          <w:bCs/>
          <w:sz w:val="28"/>
          <w:szCs w:val="28"/>
        </w:rPr>
        <w:t xml:space="preserve">ачальник   </w:t>
      </w:r>
    </w:p>
    <w:p w:rsidR="00E32E97" w:rsidRPr="00660C40" w:rsidRDefault="00E32E97" w:rsidP="00E32E97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 w:rsidRPr="00660C40">
        <w:rPr>
          <w:b/>
          <w:bCs/>
          <w:sz w:val="28"/>
          <w:szCs w:val="28"/>
        </w:rPr>
        <w:t xml:space="preserve">юридического отдела                                                            </w:t>
      </w:r>
      <w:r w:rsidR="00E802DD">
        <w:rPr>
          <w:b/>
          <w:bCs/>
          <w:sz w:val="28"/>
          <w:szCs w:val="28"/>
        </w:rPr>
        <w:t>Е.В. Смирнова</w:t>
      </w:r>
      <w:r w:rsidRPr="00660C40">
        <w:rPr>
          <w:b/>
          <w:bCs/>
          <w:sz w:val="28"/>
          <w:szCs w:val="28"/>
        </w:rPr>
        <w:t xml:space="preserve"> </w:t>
      </w:r>
    </w:p>
    <w:p w:rsidR="00E32E97" w:rsidRPr="00660C40" w:rsidRDefault="00E32E97" w:rsidP="00E32E97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E32E97" w:rsidRPr="00660C40" w:rsidRDefault="00E32E97" w:rsidP="00E32E97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E32E97" w:rsidRDefault="00E32E97" w:rsidP="00E32E97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7"/>
          <w:szCs w:val="27"/>
        </w:rPr>
      </w:pPr>
    </w:p>
    <w:p w:rsidR="00E32E97" w:rsidRDefault="00E32E97" w:rsidP="00E32E97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7"/>
          <w:szCs w:val="27"/>
        </w:rPr>
      </w:pPr>
    </w:p>
    <w:p w:rsidR="00E32E97" w:rsidRDefault="00E32E97" w:rsidP="00E32E97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7"/>
          <w:szCs w:val="27"/>
        </w:rPr>
      </w:pPr>
    </w:p>
    <w:p w:rsidR="00E32E97" w:rsidRDefault="00E32E97" w:rsidP="00E32E97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7"/>
          <w:szCs w:val="27"/>
        </w:rPr>
      </w:pPr>
    </w:p>
    <w:p w:rsidR="00E32E97" w:rsidRDefault="00E32E97" w:rsidP="00E32E97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7"/>
          <w:szCs w:val="27"/>
        </w:rPr>
      </w:pPr>
    </w:p>
    <w:p w:rsidR="00560507" w:rsidRDefault="00560507" w:rsidP="00E32E97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7"/>
          <w:szCs w:val="27"/>
        </w:rPr>
      </w:pPr>
    </w:p>
    <w:p w:rsidR="00560507" w:rsidRDefault="00560507" w:rsidP="00E32E97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7"/>
          <w:szCs w:val="27"/>
        </w:rPr>
      </w:pPr>
    </w:p>
    <w:p w:rsidR="00560507" w:rsidRDefault="00560507" w:rsidP="00E32E97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7"/>
          <w:szCs w:val="27"/>
        </w:rPr>
      </w:pPr>
    </w:p>
    <w:p w:rsidR="00560507" w:rsidRDefault="00560507" w:rsidP="00E32E97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7"/>
          <w:szCs w:val="27"/>
        </w:rPr>
      </w:pPr>
    </w:p>
    <w:p w:rsidR="00E32E97" w:rsidRPr="00736005" w:rsidRDefault="00E802DD" w:rsidP="00E32E97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bCs/>
          <w:i/>
          <w:sz w:val="22"/>
          <w:szCs w:val="22"/>
        </w:rPr>
      </w:pPr>
      <w:proofErr w:type="spellStart"/>
      <w:r w:rsidRPr="00736005">
        <w:rPr>
          <w:bCs/>
          <w:i/>
          <w:sz w:val="22"/>
          <w:szCs w:val="22"/>
        </w:rPr>
        <w:t>Силкович</w:t>
      </w:r>
      <w:proofErr w:type="spellEnd"/>
    </w:p>
    <w:sectPr w:rsidR="00E32E97" w:rsidRPr="00736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E97"/>
    <w:rsid w:val="000F450E"/>
    <w:rsid w:val="0029137F"/>
    <w:rsid w:val="002D1A48"/>
    <w:rsid w:val="005558D1"/>
    <w:rsid w:val="00560507"/>
    <w:rsid w:val="005C0393"/>
    <w:rsid w:val="00660C40"/>
    <w:rsid w:val="006C26C4"/>
    <w:rsid w:val="00736005"/>
    <w:rsid w:val="00C05784"/>
    <w:rsid w:val="00D731FE"/>
    <w:rsid w:val="00E32E97"/>
    <w:rsid w:val="00E802DD"/>
    <w:rsid w:val="00F53515"/>
    <w:rsid w:val="00FB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E9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2E9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E9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2E9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7B635E87888DF494A3C15E3586CC8C950EF24AB36AFE0EA74B0CC37835C41FDC22845B7339A46FB73024DBB841611290F2967F5672D31F24C9BD0BhAEA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57B635E87888DF494A3C15E3586CC8C950EF24AB36AFE0EA74B0CC37835C41FDC22845B7339A46FB73122DCB841611290F2967F5672D31F24C9BD0BhAEA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57B635E87888DF494A3C15E3586CC8C950EF24AB36AFE0EA74B0CC37835C41FDC22845B7339A46FB73127D3BC41611290F2967F5672D31F24C9BD0BhAEA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57B635E87888DF494A3C15E3586CC8C950EF24AB36AFE0EA74B0CC37835C41FDC22845B7339A46FB73127DAB541611290F2967F5672D31F24C9BD0BhAEA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57B635E87888DF494A3C15E3586CC8C950EF24AB36AFE0EA74B0CC37835C41FDC22845B7339A46FB73024DABB41611290F2967F5672D31F24C9BD0BhAE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639</Words>
  <Characters>3648</Characters>
  <Application>Microsoft Office Word</Application>
  <DocSecurity>4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Марина А. Черных</cp:lastModifiedBy>
  <cp:revision>2</cp:revision>
  <dcterms:created xsi:type="dcterms:W3CDTF">2025-01-17T10:12:00Z</dcterms:created>
  <dcterms:modified xsi:type="dcterms:W3CDTF">2025-01-17T10:12:00Z</dcterms:modified>
</cp:coreProperties>
</file>